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11582" w14:textId="4902731A" w:rsidR="00BE45F9" w:rsidRDefault="00DD0CC8">
      <w:r>
        <w:t xml:space="preserve">Deux cibles </w:t>
      </w:r>
      <w:r w:rsidR="00F23A65">
        <w:t xml:space="preserve">de formation sont à considérer </w:t>
      </w:r>
      <w:r>
        <w:t>:</w:t>
      </w:r>
    </w:p>
    <w:p w14:paraId="392AB269" w14:textId="7E067D4A" w:rsidR="00DD0CC8" w:rsidRDefault="00DD0CC8" w:rsidP="00DD0CC8">
      <w:pPr>
        <w:pStyle w:val="Paragraphedeliste"/>
        <w:numPr>
          <w:ilvl w:val="0"/>
          <w:numId w:val="4"/>
        </w:numPr>
      </w:pPr>
      <w:r>
        <w:t>Les professionnels de la LCD (notamment le personnel des agences)</w:t>
      </w:r>
      <w:r w:rsidR="00F23A65">
        <w:t>,</w:t>
      </w:r>
    </w:p>
    <w:p w14:paraId="0992818F" w14:textId="5A017FB6" w:rsidR="00DD0CC8" w:rsidRDefault="00DD0CC8" w:rsidP="00DD0CC8">
      <w:pPr>
        <w:pStyle w:val="Paragraphedeliste"/>
        <w:numPr>
          <w:ilvl w:val="0"/>
          <w:numId w:val="4"/>
        </w:numPr>
      </w:pPr>
      <w:r>
        <w:t>Les clients</w:t>
      </w:r>
      <w:r w:rsidR="00F23A65">
        <w:t>.</w:t>
      </w:r>
    </w:p>
    <w:p w14:paraId="043FD504" w14:textId="62F5938B" w:rsidR="00DD0CC8" w:rsidRPr="008D3267" w:rsidRDefault="00DD0CC8" w:rsidP="008D3267">
      <w:pPr>
        <w:pStyle w:val="Titre1"/>
      </w:pPr>
      <w:r w:rsidRPr="008D3267">
        <w:t>Formation des personnels d'agences</w:t>
      </w:r>
      <w:r w:rsidR="008D3267">
        <w:t>.</w:t>
      </w:r>
    </w:p>
    <w:p w14:paraId="351F4D3B" w14:textId="373E63FE" w:rsidR="00DD0CC8" w:rsidRDefault="00DD0CC8" w:rsidP="00DD0CC8">
      <w:r>
        <w:t>La formation doit permettre d'acquérir une connaissance pratique</w:t>
      </w:r>
      <w:r w:rsidR="006D4783">
        <w:t xml:space="preserve"> (énumération non exhaustive)</w:t>
      </w:r>
      <w:r>
        <w:t xml:space="preserve"> :</w:t>
      </w:r>
    </w:p>
    <w:p w14:paraId="7C2E7EA7" w14:textId="43BED6AA" w:rsidR="00DD0CC8" w:rsidRDefault="00DD0CC8" w:rsidP="00DD0CC8">
      <w:pPr>
        <w:pStyle w:val="Paragraphedeliste"/>
        <w:numPr>
          <w:ilvl w:val="0"/>
          <w:numId w:val="4"/>
        </w:numPr>
      </w:pPr>
      <w:r>
        <w:t xml:space="preserve">Des aspects essentiels du fonctionnement, de </w:t>
      </w:r>
      <w:r w:rsidR="006D4783">
        <w:t xml:space="preserve">la </w:t>
      </w:r>
      <w:r>
        <w:t xml:space="preserve">conduite </w:t>
      </w:r>
      <w:r w:rsidR="000B77E7">
        <w:t xml:space="preserve">appropriée </w:t>
      </w:r>
      <w:r>
        <w:t xml:space="preserve">et de </w:t>
      </w:r>
      <w:r w:rsidR="006D4783">
        <w:t xml:space="preserve">la </w:t>
      </w:r>
      <w:r>
        <w:t>recharge des VE.</w:t>
      </w:r>
    </w:p>
    <w:p w14:paraId="36E4DB63" w14:textId="74640FCA" w:rsidR="006D4783" w:rsidRDefault="006D4783" w:rsidP="00DD0CC8">
      <w:pPr>
        <w:pStyle w:val="Paragraphedeliste"/>
        <w:numPr>
          <w:ilvl w:val="0"/>
          <w:numId w:val="4"/>
        </w:numPr>
      </w:pPr>
      <w:r>
        <w:t>Des types et caractéristiques des véhicules : autonomie, variabilité de l'autonomie, chargeur AC embarqué, charge en DC, puissances admissibles et puissances réelles de recharge, câbles de recharge embarqués…</w:t>
      </w:r>
    </w:p>
    <w:p w14:paraId="3DBEBFB4" w14:textId="4ED0EAFB" w:rsidR="006D4783" w:rsidRDefault="006D4783" w:rsidP="00DD0CC8">
      <w:pPr>
        <w:pStyle w:val="Paragraphedeliste"/>
        <w:numPr>
          <w:ilvl w:val="0"/>
          <w:numId w:val="4"/>
        </w:numPr>
      </w:pPr>
      <w:r>
        <w:t>Plus précisément des modèles de voitures retenus par la société de location.</w:t>
      </w:r>
    </w:p>
    <w:p w14:paraId="3FD3866F" w14:textId="0DC0EBEE" w:rsidR="00844E74" w:rsidRDefault="00844E74" w:rsidP="00DD0CC8">
      <w:pPr>
        <w:pStyle w:val="Paragraphedeliste"/>
        <w:numPr>
          <w:ilvl w:val="0"/>
          <w:numId w:val="4"/>
        </w:numPr>
      </w:pPr>
      <w:r>
        <w:t>De la façon d'orienter le client vers un type de VE en fonction de son profil utilisateur : déplacement professionnel ou familial, distances à parcourir etc.</w:t>
      </w:r>
    </w:p>
    <w:p w14:paraId="4302E768" w14:textId="51C5DBA1" w:rsidR="00423458" w:rsidRDefault="00423458" w:rsidP="00DD0CC8">
      <w:pPr>
        <w:pStyle w:val="Paragraphedeliste"/>
        <w:numPr>
          <w:ilvl w:val="0"/>
          <w:numId w:val="4"/>
        </w:numPr>
      </w:pPr>
      <w:r>
        <w:t>Des types et caractéristiques essentielles des bornes de recharge AC et DC, le concept de puissance maximale admissible, de puissance réellement disponible, d'adéquation avec le type et l'état du véhicule etc. Principaux modes d'emplois des bornes pour être autorisé à se brancher, l'ordre de branchement, la vérification du bon fonctionnement de la recharge, la gestion de fin de recharge et le débranchement du véhicule</w:t>
      </w:r>
      <w:r w:rsidR="00844E74">
        <w:t>, les solutions d'assistance et de dépannage</w:t>
      </w:r>
      <w:r>
        <w:t>.</w:t>
      </w:r>
    </w:p>
    <w:p w14:paraId="3D06B7FE" w14:textId="3F348DDD" w:rsidR="006D4783" w:rsidRDefault="006D4783" w:rsidP="006D4783">
      <w:pPr>
        <w:pStyle w:val="Paragraphedeliste"/>
        <w:numPr>
          <w:ilvl w:val="0"/>
          <w:numId w:val="4"/>
        </w:numPr>
      </w:pPr>
      <w:r>
        <w:t>De l'organisation des acteurs et des services rendus par l'écosystème de la recharge. Plus précisément de l'organisation retenue par la société de location</w:t>
      </w:r>
      <w:r w:rsidR="00337592">
        <w:t xml:space="preserve"> avec cet </w:t>
      </w:r>
      <w:proofErr w:type="spellStart"/>
      <w:r w:rsidR="00337592">
        <w:t>éco-système</w:t>
      </w:r>
      <w:proofErr w:type="spellEnd"/>
      <w:r w:rsidR="00337592">
        <w:t>.</w:t>
      </w:r>
    </w:p>
    <w:p w14:paraId="4EEF8596" w14:textId="400769A9" w:rsidR="006D4783" w:rsidRDefault="006D4783" w:rsidP="006D4783">
      <w:pPr>
        <w:pStyle w:val="Paragraphedeliste"/>
        <w:numPr>
          <w:ilvl w:val="0"/>
          <w:numId w:val="4"/>
        </w:numPr>
      </w:pPr>
      <w:r>
        <w:t>Des comportements types des clients, des anomalies qu'ils peuvent provoquer ou subir et de la façon de les prévenir</w:t>
      </w:r>
      <w:r w:rsidR="00337592">
        <w:t xml:space="preserve"> lors de la mise en main des véhicules.</w:t>
      </w:r>
    </w:p>
    <w:p w14:paraId="26C181E3" w14:textId="2DA916D1" w:rsidR="006D4783" w:rsidRDefault="006D4783" w:rsidP="006D4783">
      <w:pPr>
        <w:pStyle w:val="Paragraphedeliste"/>
        <w:numPr>
          <w:ilvl w:val="0"/>
          <w:numId w:val="4"/>
        </w:numPr>
      </w:pPr>
      <w:r>
        <w:t xml:space="preserve"> </w:t>
      </w:r>
      <w:r w:rsidR="00337592">
        <w:t>…</w:t>
      </w:r>
    </w:p>
    <w:p w14:paraId="77A63A23" w14:textId="0B8FEE34" w:rsidR="006D4783" w:rsidRDefault="00337592" w:rsidP="008D3267">
      <w:pPr>
        <w:pStyle w:val="Titre1"/>
      </w:pPr>
      <w:r>
        <w:t>Formation des clients</w:t>
      </w:r>
      <w:r w:rsidR="008D3267">
        <w:t>.</w:t>
      </w:r>
    </w:p>
    <w:p w14:paraId="3E93A6A9" w14:textId="1B9D8FBF" w:rsidR="00337592" w:rsidRDefault="00337592" w:rsidP="006D4783">
      <w:proofErr w:type="gramStart"/>
      <w:r>
        <w:t>Hors</w:t>
      </w:r>
      <w:proofErr w:type="gramEnd"/>
      <w:r>
        <w:t xml:space="preserve"> la mise en main pas toujours possible par les personnels d'agence, des outils pédagogiques et guides sont à constituer </w:t>
      </w:r>
      <w:r w:rsidR="008D3267">
        <w:t xml:space="preserve">pour mise à disposition avec les véhicules </w:t>
      </w:r>
      <w:r>
        <w:t>:</w:t>
      </w:r>
    </w:p>
    <w:p w14:paraId="589049F5" w14:textId="3F8AC5EA" w:rsidR="00337592" w:rsidRDefault="00337592" w:rsidP="00337592">
      <w:pPr>
        <w:pStyle w:val="Paragraphedeliste"/>
        <w:numPr>
          <w:ilvl w:val="0"/>
          <w:numId w:val="4"/>
        </w:numPr>
      </w:pPr>
      <w:r>
        <w:t>Films d'explications et recommandations sur l'usage d'un VE et la recharge, à projeter en agence ou à télécharger sur smartphone.</w:t>
      </w:r>
    </w:p>
    <w:p w14:paraId="2E6F0BEC" w14:textId="255F8C27" w:rsidR="003F5DD9" w:rsidRDefault="003F5DD9" w:rsidP="003F5DD9">
      <w:pPr>
        <w:pStyle w:val="Paragraphedeliste"/>
        <w:numPr>
          <w:ilvl w:val="0"/>
          <w:numId w:val="4"/>
        </w:numPr>
      </w:pPr>
      <w:r>
        <w:t>Notice générale d'information et recommandation sur la prise en main et l'utilisation d'un véhicule électrique axé sur les difficultés et contraintes que peuvent rencontrer les clients. Rappels sur les caractéristiques essentielles de recharge (AC/DC, puissances…) et leur adéquation aux différents types de VE.</w:t>
      </w:r>
    </w:p>
    <w:p w14:paraId="4434FAEA" w14:textId="5F4F285A" w:rsidR="00337592" w:rsidRDefault="00337592" w:rsidP="00337592">
      <w:pPr>
        <w:pStyle w:val="Paragraphedeliste"/>
        <w:numPr>
          <w:ilvl w:val="0"/>
          <w:numId w:val="4"/>
        </w:numPr>
      </w:pPr>
      <w:r>
        <w:t xml:space="preserve">Notice </w:t>
      </w:r>
      <w:r w:rsidR="00423458">
        <w:t xml:space="preserve">récapitulative </w:t>
      </w:r>
      <w:r w:rsidR="003F5DD9">
        <w:t>propre à chaque</w:t>
      </w:r>
      <w:r w:rsidR="00423458">
        <w:t xml:space="preserve"> modèle de véhicule avec ses caractéristiques essentielles à savoir pour son usage</w:t>
      </w:r>
      <w:r w:rsidR="003F5DD9">
        <w:t xml:space="preserve"> (autonomie…)</w:t>
      </w:r>
      <w:r w:rsidR="00423458">
        <w:t xml:space="preserve"> et sa recharge</w:t>
      </w:r>
      <w:r w:rsidR="003F5DD9">
        <w:t xml:space="preserve"> (types de recharges acceptées…)</w:t>
      </w:r>
      <w:r w:rsidR="00423458">
        <w:t>, et notamment le ou les câbles embarqués</w:t>
      </w:r>
      <w:r w:rsidR="003F5DD9">
        <w:t xml:space="preserve"> et leur utilité.</w:t>
      </w:r>
    </w:p>
    <w:p w14:paraId="12781468" w14:textId="3481477B" w:rsidR="003F5DD9" w:rsidRDefault="003F5DD9" w:rsidP="003F5DD9">
      <w:pPr>
        <w:pStyle w:val="Titre1"/>
      </w:pPr>
      <w:r>
        <w:t>Consultation de prestataires et méthode de travail attendue.</w:t>
      </w:r>
    </w:p>
    <w:p w14:paraId="5EA01C5D" w14:textId="1E9C5113" w:rsidR="003F5DD9" w:rsidRDefault="003F5DD9" w:rsidP="003F5DD9">
      <w:r>
        <w:t>L</w:t>
      </w:r>
      <w:r w:rsidR="00844E74">
        <w:t>a prestation attendue des personnes consultées porte sur :</w:t>
      </w:r>
    </w:p>
    <w:p w14:paraId="6DDF17B9" w14:textId="2A89696C" w:rsidR="00844E74" w:rsidRDefault="00844E74" w:rsidP="00844E74">
      <w:pPr>
        <w:pStyle w:val="Paragraphedeliste"/>
        <w:numPr>
          <w:ilvl w:val="0"/>
          <w:numId w:val="4"/>
        </w:numPr>
      </w:pPr>
      <w:r>
        <w:lastRenderedPageBreak/>
        <w:t xml:space="preserve">La conception détaillée des formations décrites et l'élaboration des outils requis en faisant appel le plus possible à des solutions existantes (films de constructeurs automobiles, notices </w:t>
      </w:r>
      <w:r w:rsidR="009B1C29">
        <w:t xml:space="preserve">d'associations d'utilisateurs </w:t>
      </w:r>
      <w:r>
        <w:t>etc.).</w:t>
      </w:r>
    </w:p>
    <w:p w14:paraId="3AB2DBE6" w14:textId="3887D8EA" w:rsidR="00844E74" w:rsidRDefault="00844E74" w:rsidP="00844E74">
      <w:pPr>
        <w:pStyle w:val="Paragraphedeliste"/>
        <w:numPr>
          <w:ilvl w:val="0"/>
          <w:numId w:val="4"/>
        </w:numPr>
      </w:pPr>
      <w:r>
        <w:t>La proposition de solutions pour réaliser ces formations et outils</w:t>
      </w:r>
      <w:r w:rsidR="00A3244C">
        <w:t>.</w:t>
      </w:r>
    </w:p>
    <w:p w14:paraId="29DAABFC" w14:textId="66BE4117" w:rsidR="00844E74" w:rsidRDefault="00844E74" w:rsidP="00844E74">
      <w:r>
        <w:t>Pour cette conception et élaboration, le prestataire réunira les verbatim des loueurs disposant d'un retour d'expérience et testera les outils de formation des clients auprès d'association</w:t>
      </w:r>
      <w:r w:rsidR="00D53D0B">
        <w:t>s</w:t>
      </w:r>
      <w:r>
        <w:t xml:space="preserve"> d'utilisateurs </w:t>
      </w:r>
      <w:r w:rsidR="00D53D0B">
        <w:t>telles que l'</w:t>
      </w:r>
      <w:r>
        <w:t>ACOZE</w:t>
      </w:r>
      <w:r w:rsidR="00D53D0B">
        <w:t xml:space="preserve"> et FFAUVE</w:t>
      </w:r>
      <w:r>
        <w:t>.</w:t>
      </w:r>
    </w:p>
    <w:p w14:paraId="6C219FA2" w14:textId="55992DA2" w:rsidR="00A3244C" w:rsidRDefault="00A3244C" w:rsidP="00844E74">
      <w:r>
        <w:t>Pour les solutions, le prestataire prendra en compte les solutions à distance et outils dématérialisés.</w:t>
      </w:r>
    </w:p>
    <w:p w14:paraId="6EEDF153" w14:textId="4B4905E1" w:rsidR="00F23A65" w:rsidRDefault="00F23A65" w:rsidP="00F23A65">
      <w:pPr>
        <w:pStyle w:val="Titre1"/>
      </w:pPr>
      <w:r>
        <w:t>Échéance.</w:t>
      </w:r>
    </w:p>
    <w:p w14:paraId="70788E38" w14:textId="74BC17E7" w:rsidR="00A3244C" w:rsidRDefault="00A3244C" w:rsidP="00844E74">
      <w:r>
        <w:t>L'échéance souhaitée pour le démarrage des formations est octobre 2021.</w:t>
      </w:r>
    </w:p>
    <w:p w14:paraId="1943884F" w14:textId="2CD5D085" w:rsidR="00844E74" w:rsidRDefault="00F23A65" w:rsidP="00F23A65">
      <w:pPr>
        <w:pStyle w:val="Titre1"/>
      </w:pPr>
      <w:r>
        <w:t>Liste de prestataires envisage</w:t>
      </w:r>
      <w:r w:rsidR="00BE4CE6">
        <w:t>ables</w:t>
      </w:r>
      <w:r>
        <w:t xml:space="preserve"> pour consultation.</w:t>
      </w:r>
    </w:p>
    <w:p w14:paraId="3C8127AE" w14:textId="70CDFA37" w:rsidR="00F23A65" w:rsidRPr="009B1C29" w:rsidRDefault="00F23A65" w:rsidP="00BE4CE6">
      <w:pPr>
        <w:pStyle w:val="Paragraphedeliste"/>
        <w:rPr>
          <w:sz w:val="20"/>
          <w:szCs w:val="20"/>
          <w:lang w:val="en-US"/>
        </w:rPr>
      </w:pPr>
      <w:r w:rsidRPr="009B1C29">
        <w:rPr>
          <w:sz w:val="20"/>
          <w:szCs w:val="20"/>
          <w:lang w:val="en-US"/>
        </w:rPr>
        <w:t xml:space="preserve">E-mobility </w:t>
      </w:r>
      <w:proofErr w:type="gramStart"/>
      <w:r w:rsidRPr="009B1C29">
        <w:rPr>
          <w:sz w:val="20"/>
          <w:szCs w:val="20"/>
          <w:lang w:val="en-US"/>
        </w:rPr>
        <w:t>experts</w:t>
      </w:r>
      <w:r w:rsidR="00EB5712" w:rsidRPr="009B1C29">
        <w:rPr>
          <w:sz w:val="20"/>
          <w:szCs w:val="20"/>
          <w:lang w:val="en-US"/>
        </w:rPr>
        <w:t xml:space="preserve"> :</w:t>
      </w:r>
      <w:proofErr w:type="gramEnd"/>
      <w:r w:rsidR="00EB5712" w:rsidRPr="009B1C29">
        <w:rPr>
          <w:sz w:val="20"/>
          <w:szCs w:val="20"/>
          <w:lang w:val="en-US"/>
        </w:rPr>
        <w:t xml:space="preserve"> jean-luc.coupez@orange.fr</w:t>
      </w:r>
    </w:p>
    <w:p w14:paraId="190BBC68" w14:textId="799CCB35" w:rsidR="00EB5712" w:rsidRPr="009B1C29" w:rsidRDefault="00EB5712" w:rsidP="00BE4CE6">
      <w:pPr>
        <w:pStyle w:val="Paragraphedeliste"/>
        <w:rPr>
          <w:sz w:val="20"/>
          <w:szCs w:val="20"/>
          <w:lang w:val="en-US"/>
        </w:rPr>
      </w:pPr>
      <w:proofErr w:type="gramStart"/>
      <w:r w:rsidRPr="009B1C29">
        <w:rPr>
          <w:sz w:val="20"/>
          <w:szCs w:val="20"/>
          <w:lang w:val="en-US"/>
        </w:rPr>
        <w:t>www.theblueway-consulting.com :</w:t>
      </w:r>
      <w:proofErr w:type="gramEnd"/>
      <w:r w:rsidRPr="009B1C29">
        <w:rPr>
          <w:sz w:val="20"/>
          <w:szCs w:val="20"/>
          <w:lang w:val="en-US"/>
        </w:rPr>
        <w:t xml:space="preserve"> sebastien.pinauldt@theblueway-consulting.com</w:t>
      </w:r>
    </w:p>
    <w:p w14:paraId="46C60C56" w14:textId="06CAB60D" w:rsidR="00EB5712" w:rsidRPr="00BE4CE6" w:rsidRDefault="00EB5712" w:rsidP="00BE4CE6">
      <w:pPr>
        <w:pStyle w:val="Paragraphedeliste"/>
        <w:rPr>
          <w:sz w:val="20"/>
          <w:szCs w:val="20"/>
        </w:rPr>
      </w:pPr>
      <w:r w:rsidRPr="00BE4CE6">
        <w:rPr>
          <w:sz w:val="20"/>
          <w:szCs w:val="20"/>
        </w:rPr>
        <w:t>www.ve3-0.fr :</w:t>
      </w:r>
      <w:r w:rsidRPr="00BE4CE6">
        <w:rPr>
          <w:b/>
          <w:bCs/>
          <w:sz w:val="20"/>
          <w:szCs w:val="20"/>
        </w:rPr>
        <w:t xml:space="preserve"> </w:t>
      </w:r>
      <w:r w:rsidR="00BE4CE6" w:rsidRPr="00BE4CE6">
        <w:rPr>
          <w:sz w:val="20"/>
          <w:szCs w:val="20"/>
        </w:rPr>
        <w:t xml:space="preserve">Laurent </w:t>
      </w:r>
      <w:proofErr w:type="spellStart"/>
      <w:r w:rsidR="00BE4CE6" w:rsidRPr="00BE4CE6">
        <w:rPr>
          <w:sz w:val="20"/>
          <w:szCs w:val="20"/>
        </w:rPr>
        <w:t>Capillon</w:t>
      </w:r>
      <w:proofErr w:type="spellEnd"/>
      <w:r w:rsidR="00BE4CE6">
        <w:rPr>
          <w:b/>
          <w:bCs/>
          <w:sz w:val="20"/>
          <w:szCs w:val="20"/>
        </w:rPr>
        <w:t xml:space="preserve"> </w:t>
      </w:r>
      <w:r w:rsidRPr="00BE4CE6">
        <w:rPr>
          <w:sz w:val="20"/>
          <w:szCs w:val="20"/>
        </w:rPr>
        <w:t>ve3.0@orange.fr</w:t>
      </w:r>
    </w:p>
    <w:p w14:paraId="1C520F02" w14:textId="1D6DEFAA" w:rsidR="00F23A65" w:rsidRPr="00BE4CE6" w:rsidRDefault="00F23A65" w:rsidP="00BE4CE6">
      <w:pPr>
        <w:pStyle w:val="Paragraphedeliste"/>
        <w:rPr>
          <w:sz w:val="20"/>
          <w:szCs w:val="20"/>
        </w:rPr>
      </w:pPr>
      <w:r w:rsidRPr="00BE4CE6">
        <w:rPr>
          <w:sz w:val="20"/>
          <w:szCs w:val="20"/>
        </w:rPr>
        <w:t xml:space="preserve">Consultants </w:t>
      </w:r>
      <w:r w:rsidR="00730802">
        <w:rPr>
          <w:sz w:val="20"/>
          <w:szCs w:val="20"/>
        </w:rPr>
        <w:t>généralistes</w:t>
      </w:r>
      <w:r w:rsidRPr="00BE4CE6">
        <w:rPr>
          <w:sz w:val="20"/>
          <w:szCs w:val="20"/>
        </w:rPr>
        <w:t xml:space="preserve"> : Wavestone, Colombus….</w:t>
      </w:r>
    </w:p>
    <w:p w14:paraId="53501935" w14:textId="3ECBE75D" w:rsidR="00F23A65" w:rsidRPr="00BE4CE6" w:rsidRDefault="00F23A65" w:rsidP="00BE4CE6">
      <w:pPr>
        <w:pStyle w:val="Paragraphedeliste"/>
        <w:rPr>
          <w:sz w:val="20"/>
          <w:szCs w:val="20"/>
        </w:rPr>
      </w:pPr>
      <w:r w:rsidRPr="00BE4CE6">
        <w:rPr>
          <w:sz w:val="20"/>
          <w:szCs w:val="20"/>
        </w:rPr>
        <w:t>…</w:t>
      </w:r>
    </w:p>
    <w:sectPr w:rsidR="00F23A65" w:rsidRPr="00BE4CE6" w:rsidSect="00356F3D">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66F00" w14:textId="77777777" w:rsidR="00625823" w:rsidRDefault="00625823" w:rsidP="00DD0CC8">
      <w:pPr>
        <w:spacing w:before="0" w:line="240" w:lineRule="auto"/>
      </w:pPr>
      <w:r>
        <w:separator/>
      </w:r>
    </w:p>
  </w:endnote>
  <w:endnote w:type="continuationSeparator" w:id="0">
    <w:p w14:paraId="389D3EAE" w14:textId="77777777" w:rsidR="00625823" w:rsidRDefault="00625823" w:rsidP="00DD0CC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82900770"/>
      <w:docPartObj>
        <w:docPartGallery w:val="Page Numbers (Bottom of Page)"/>
        <w:docPartUnique/>
      </w:docPartObj>
    </w:sdtPr>
    <w:sdtEndPr>
      <w:rPr>
        <w:rStyle w:val="Numrodepage"/>
      </w:rPr>
    </w:sdtEndPr>
    <w:sdtContent>
      <w:p w14:paraId="0961727A" w14:textId="6D327F92" w:rsidR="00735A30" w:rsidRDefault="00735A30" w:rsidP="00AA5C6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F1A4130" w14:textId="77777777" w:rsidR="00735A30" w:rsidRDefault="00735A30" w:rsidP="00735A3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425739482"/>
      <w:docPartObj>
        <w:docPartGallery w:val="Page Numbers (Bottom of Page)"/>
        <w:docPartUnique/>
      </w:docPartObj>
    </w:sdtPr>
    <w:sdtEndPr>
      <w:rPr>
        <w:rStyle w:val="Numrodepage"/>
      </w:rPr>
    </w:sdtEndPr>
    <w:sdtContent>
      <w:p w14:paraId="58F25F71" w14:textId="55F15B88" w:rsidR="00735A30" w:rsidRDefault="00735A30" w:rsidP="00AA5C6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1CFC5FAC" w14:textId="77777777" w:rsidR="00735A30" w:rsidRDefault="00735A30" w:rsidP="00735A30">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8E667" w14:textId="77777777" w:rsidR="00625823" w:rsidRDefault="00625823" w:rsidP="00DD0CC8">
      <w:pPr>
        <w:spacing w:before="0" w:line="240" w:lineRule="auto"/>
      </w:pPr>
      <w:r>
        <w:separator/>
      </w:r>
    </w:p>
  </w:footnote>
  <w:footnote w:type="continuationSeparator" w:id="0">
    <w:p w14:paraId="06F4E47F" w14:textId="77777777" w:rsidR="00625823" w:rsidRDefault="00625823" w:rsidP="00DD0CC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FA53D" w14:textId="556D29DA" w:rsidR="00DD0CC8" w:rsidRPr="00DD0CC8" w:rsidRDefault="00DD0CC8">
    <w:pPr>
      <w:pStyle w:val="En-tte"/>
      <w:rPr>
        <w:b/>
        <w:bCs/>
      </w:rPr>
    </w:pPr>
    <w:r w:rsidRPr="00DD0CC8">
      <w:rPr>
        <w:b/>
        <w:bCs/>
      </w:rPr>
      <w:t>Cahier des charges d'outils de formation pour la location de courte durée de véhicules électriques.</w:t>
    </w:r>
  </w:p>
  <w:p w14:paraId="57EB65FD" w14:textId="0E9F1138" w:rsidR="00DD0CC8" w:rsidRDefault="00DD0CC8" w:rsidP="00DD0CC8">
    <w:pPr>
      <w:pStyle w:val="En-tte"/>
      <w:spacing w:before="120"/>
      <w:jc w:val="right"/>
      <w:rPr>
        <w:sz w:val="20"/>
        <w:szCs w:val="20"/>
      </w:rPr>
    </w:pPr>
    <w:r w:rsidRPr="00DD0CC8">
      <w:rPr>
        <w:sz w:val="20"/>
        <w:szCs w:val="20"/>
      </w:rPr>
      <w:t>Projet 25-06-2021</w:t>
    </w:r>
  </w:p>
  <w:p w14:paraId="07644439" w14:textId="77777777" w:rsidR="00735A30" w:rsidRPr="00DD0CC8" w:rsidRDefault="00735A30" w:rsidP="00DD0CC8">
    <w:pPr>
      <w:pStyle w:val="En-tte"/>
      <w:spacing w:before="12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8756F"/>
    <w:multiLevelType w:val="hybridMultilevel"/>
    <w:tmpl w:val="AD2CDBFA"/>
    <w:lvl w:ilvl="0" w:tplc="EA1493B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387F69"/>
    <w:multiLevelType w:val="hybridMultilevel"/>
    <w:tmpl w:val="7DA6D66A"/>
    <w:lvl w:ilvl="0" w:tplc="21E0CED2">
      <w:start w:val="1"/>
      <w:numFmt w:val="decimal"/>
      <w:pStyle w:val="Titre1"/>
      <w:lvlText w:val="%1."/>
      <w:lvlJc w:val="left"/>
      <w:pPr>
        <w:ind w:left="2124" w:hanging="360"/>
      </w:pPr>
      <w:rPr>
        <w:rFonts w:hint="default"/>
      </w:rPr>
    </w:lvl>
    <w:lvl w:ilvl="1" w:tplc="040C0019" w:tentative="1">
      <w:start w:val="1"/>
      <w:numFmt w:val="lowerLetter"/>
      <w:lvlText w:val="%2."/>
      <w:lvlJc w:val="left"/>
      <w:pPr>
        <w:ind w:left="2502" w:hanging="360"/>
      </w:pPr>
    </w:lvl>
    <w:lvl w:ilvl="2" w:tplc="040C001B" w:tentative="1">
      <w:start w:val="1"/>
      <w:numFmt w:val="lowerRoman"/>
      <w:lvlText w:val="%3."/>
      <w:lvlJc w:val="right"/>
      <w:pPr>
        <w:ind w:left="3222" w:hanging="180"/>
      </w:pPr>
    </w:lvl>
    <w:lvl w:ilvl="3" w:tplc="040C000F" w:tentative="1">
      <w:start w:val="1"/>
      <w:numFmt w:val="decimal"/>
      <w:lvlText w:val="%4."/>
      <w:lvlJc w:val="left"/>
      <w:pPr>
        <w:ind w:left="3942" w:hanging="360"/>
      </w:pPr>
    </w:lvl>
    <w:lvl w:ilvl="4" w:tplc="040C0019" w:tentative="1">
      <w:start w:val="1"/>
      <w:numFmt w:val="lowerLetter"/>
      <w:lvlText w:val="%5."/>
      <w:lvlJc w:val="left"/>
      <w:pPr>
        <w:ind w:left="4662" w:hanging="360"/>
      </w:pPr>
    </w:lvl>
    <w:lvl w:ilvl="5" w:tplc="040C001B" w:tentative="1">
      <w:start w:val="1"/>
      <w:numFmt w:val="lowerRoman"/>
      <w:lvlText w:val="%6."/>
      <w:lvlJc w:val="right"/>
      <w:pPr>
        <w:ind w:left="5382" w:hanging="180"/>
      </w:pPr>
    </w:lvl>
    <w:lvl w:ilvl="6" w:tplc="040C000F" w:tentative="1">
      <w:start w:val="1"/>
      <w:numFmt w:val="decimal"/>
      <w:lvlText w:val="%7."/>
      <w:lvlJc w:val="left"/>
      <w:pPr>
        <w:ind w:left="6102" w:hanging="360"/>
      </w:pPr>
    </w:lvl>
    <w:lvl w:ilvl="7" w:tplc="040C0019" w:tentative="1">
      <w:start w:val="1"/>
      <w:numFmt w:val="lowerLetter"/>
      <w:lvlText w:val="%8."/>
      <w:lvlJc w:val="left"/>
      <w:pPr>
        <w:ind w:left="6822" w:hanging="360"/>
      </w:pPr>
    </w:lvl>
    <w:lvl w:ilvl="8" w:tplc="040C001B" w:tentative="1">
      <w:start w:val="1"/>
      <w:numFmt w:val="lowerRoman"/>
      <w:lvlText w:val="%9."/>
      <w:lvlJc w:val="right"/>
      <w:pPr>
        <w:ind w:left="7542" w:hanging="180"/>
      </w:pPr>
    </w:lvl>
  </w:abstractNum>
  <w:abstractNum w:abstractNumId="2" w15:restartNumberingAfterBreak="0">
    <w:nsid w:val="48454FA0"/>
    <w:multiLevelType w:val="hybridMultilevel"/>
    <w:tmpl w:val="193EADC4"/>
    <w:lvl w:ilvl="0" w:tplc="BC5E0422">
      <w:start w:val="1"/>
      <w:numFmt w:val="bullet"/>
      <w:lvlText w:val="-"/>
      <w:lvlJc w:val="left"/>
      <w:pPr>
        <w:ind w:left="1440" w:hanging="360"/>
      </w:pPr>
      <w:rPr>
        <w:rFonts w:ascii="Calibri" w:hAnsi="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657E54C3"/>
    <w:multiLevelType w:val="hybridMultilevel"/>
    <w:tmpl w:val="F60CD208"/>
    <w:lvl w:ilvl="0" w:tplc="069E597C">
      <w:start w:val="19"/>
      <w:numFmt w:val="bullet"/>
      <w:pStyle w:val="Paragraphedeliste"/>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CC8"/>
    <w:rsid w:val="000B77E7"/>
    <w:rsid w:val="001664D2"/>
    <w:rsid w:val="0018230F"/>
    <w:rsid w:val="00245412"/>
    <w:rsid w:val="00252642"/>
    <w:rsid w:val="0028117A"/>
    <w:rsid w:val="002973CC"/>
    <w:rsid w:val="00327924"/>
    <w:rsid w:val="00337592"/>
    <w:rsid w:val="00356F3D"/>
    <w:rsid w:val="003F5DD9"/>
    <w:rsid w:val="00423458"/>
    <w:rsid w:val="00625823"/>
    <w:rsid w:val="006D4783"/>
    <w:rsid w:val="00730802"/>
    <w:rsid w:val="00735A30"/>
    <w:rsid w:val="00844E74"/>
    <w:rsid w:val="008C4531"/>
    <w:rsid w:val="008D3267"/>
    <w:rsid w:val="009B1C29"/>
    <w:rsid w:val="00A3244C"/>
    <w:rsid w:val="00BE4CE6"/>
    <w:rsid w:val="00BE6702"/>
    <w:rsid w:val="00C90397"/>
    <w:rsid w:val="00CA141B"/>
    <w:rsid w:val="00D53D0B"/>
    <w:rsid w:val="00D85CE9"/>
    <w:rsid w:val="00DD0CC8"/>
    <w:rsid w:val="00E9062D"/>
    <w:rsid w:val="00EB5712"/>
    <w:rsid w:val="00EE47CF"/>
    <w:rsid w:val="00F23A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16DAC28"/>
  <w14:defaultImageDpi w14:val="32767"/>
  <w15:chartTrackingRefBased/>
  <w15:docId w15:val="{F75AF681-CBDE-0A4D-AE7F-6766A8FE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E6702"/>
    <w:pPr>
      <w:spacing w:before="120" w:line="276" w:lineRule="auto"/>
    </w:pPr>
    <w:rPr>
      <w:sz w:val="22"/>
      <w:szCs w:val="22"/>
    </w:rPr>
  </w:style>
  <w:style w:type="paragraph" w:styleId="Titre1">
    <w:name w:val="heading 1"/>
    <w:basedOn w:val="Normal"/>
    <w:next w:val="Normal"/>
    <w:link w:val="Titre1Car"/>
    <w:autoRedefine/>
    <w:uiPriority w:val="9"/>
    <w:qFormat/>
    <w:rsid w:val="008D3267"/>
    <w:pPr>
      <w:keepNext/>
      <w:keepLines/>
      <w:numPr>
        <w:numId w:val="2"/>
      </w:numPr>
      <w:spacing w:before="240"/>
      <w:ind w:left="567"/>
      <w:outlineLvl w:val="0"/>
    </w:pPr>
    <w:rPr>
      <w:rFonts w:asciiTheme="majorHAnsi" w:eastAsiaTheme="majorEastAsia" w:hAnsiTheme="majorHAnsi" w:cstheme="majorBidi"/>
      <w:b/>
      <w:bCs/>
      <w:sz w:val="24"/>
      <w:szCs w:val="28"/>
      <w:u w:val="single"/>
    </w:rPr>
  </w:style>
  <w:style w:type="paragraph" w:styleId="Titre2">
    <w:name w:val="heading 2"/>
    <w:basedOn w:val="Normal"/>
    <w:next w:val="Normal"/>
    <w:link w:val="Titre2Car"/>
    <w:uiPriority w:val="9"/>
    <w:unhideWhenUsed/>
    <w:qFormat/>
    <w:rsid w:val="00BE6702"/>
    <w:pPr>
      <w:keepNext/>
      <w:keepLines/>
      <w:spacing w:before="240"/>
      <w:outlineLvl w:val="1"/>
    </w:pPr>
    <w:rPr>
      <w:rFonts w:eastAsiaTheme="majorEastAsia" w:cstheme="majorBidi"/>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47CF"/>
    <w:pPr>
      <w:numPr>
        <w:numId w:val="3"/>
      </w:numPr>
      <w:spacing w:before="0"/>
    </w:pPr>
    <w:rPr>
      <w:lang w:eastAsia="fr-FR"/>
    </w:rPr>
  </w:style>
  <w:style w:type="paragraph" w:styleId="Titre">
    <w:name w:val="Title"/>
    <w:basedOn w:val="Normal"/>
    <w:next w:val="Normal"/>
    <w:link w:val="TitreCar"/>
    <w:uiPriority w:val="10"/>
    <w:qFormat/>
    <w:rsid w:val="00BE6702"/>
    <w:pPr>
      <w:pBdr>
        <w:bottom w:val="single" w:sz="8" w:space="4" w:color="4472C4" w:themeColor="accent1"/>
      </w:pBdr>
      <w:spacing w:before="0" w:after="300" w:line="240" w:lineRule="auto"/>
      <w:contextualSpacing/>
    </w:pPr>
    <w:rPr>
      <w:rFonts w:asciiTheme="majorHAnsi" w:eastAsiaTheme="majorEastAsia" w:hAnsiTheme="majorHAnsi" w:cstheme="majorBidi"/>
      <w:color w:val="323E4F" w:themeColor="text2" w:themeShade="BF"/>
      <w:spacing w:val="5"/>
      <w:kern w:val="28"/>
      <w:sz w:val="32"/>
      <w:szCs w:val="52"/>
    </w:rPr>
  </w:style>
  <w:style w:type="character" w:customStyle="1" w:styleId="TitreCar">
    <w:name w:val="Titre Car"/>
    <w:basedOn w:val="Policepardfaut"/>
    <w:link w:val="Titre"/>
    <w:uiPriority w:val="10"/>
    <w:rsid w:val="00BE6702"/>
    <w:rPr>
      <w:rFonts w:asciiTheme="majorHAnsi" w:eastAsiaTheme="majorEastAsia" w:hAnsiTheme="majorHAnsi" w:cstheme="majorBidi"/>
      <w:color w:val="323E4F" w:themeColor="text2" w:themeShade="BF"/>
      <w:spacing w:val="5"/>
      <w:kern w:val="28"/>
      <w:sz w:val="32"/>
      <w:szCs w:val="52"/>
    </w:rPr>
  </w:style>
  <w:style w:type="character" w:customStyle="1" w:styleId="Titre1Car">
    <w:name w:val="Titre 1 Car"/>
    <w:basedOn w:val="Policepardfaut"/>
    <w:link w:val="Titre1"/>
    <w:uiPriority w:val="9"/>
    <w:rsid w:val="008D3267"/>
    <w:rPr>
      <w:rFonts w:asciiTheme="majorHAnsi" w:eastAsiaTheme="majorEastAsia" w:hAnsiTheme="majorHAnsi" w:cstheme="majorBidi"/>
      <w:b/>
      <w:bCs/>
      <w:szCs w:val="28"/>
      <w:u w:val="single"/>
    </w:rPr>
  </w:style>
  <w:style w:type="character" w:customStyle="1" w:styleId="Titre2Car">
    <w:name w:val="Titre 2 Car"/>
    <w:basedOn w:val="Policepardfaut"/>
    <w:link w:val="Titre2"/>
    <w:uiPriority w:val="9"/>
    <w:rsid w:val="00BE6702"/>
    <w:rPr>
      <w:rFonts w:eastAsiaTheme="majorEastAsia" w:cstheme="majorBidi"/>
      <w:b/>
      <w:bCs/>
      <w:sz w:val="22"/>
      <w:szCs w:val="26"/>
    </w:rPr>
  </w:style>
  <w:style w:type="paragraph" w:styleId="En-tte">
    <w:name w:val="header"/>
    <w:basedOn w:val="Normal"/>
    <w:link w:val="En-tteCar"/>
    <w:uiPriority w:val="99"/>
    <w:unhideWhenUsed/>
    <w:rsid w:val="00DD0CC8"/>
    <w:pPr>
      <w:tabs>
        <w:tab w:val="center" w:pos="4536"/>
        <w:tab w:val="right" w:pos="9072"/>
      </w:tabs>
      <w:spacing w:before="0" w:line="240" w:lineRule="auto"/>
    </w:pPr>
  </w:style>
  <w:style w:type="character" w:customStyle="1" w:styleId="En-tteCar">
    <w:name w:val="En-tête Car"/>
    <w:basedOn w:val="Policepardfaut"/>
    <w:link w:val="En-tte"/>
    <w:uiPriority w:val="99"/>
    <w:rsid w:val="00DD0CC8"/>
    <w:rPr>
      <w:sz w:val="22"/>
      <w:szCs w:val="22"/>
    </w:rPr>
  </w:style>
  <w:style w:type="paragraph" w:styleId="Pieddepage">
    <w:name w:val="footer"/>
    <w:basedOn w:val="Normal"/>
    <w:link w:val="PieddepageCar"/>
    <w:uiPriority w:val="99"/>
    <w:unhideWhenUsed/>
    <w:rsid w:val="00DD0CC8"/>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DD0CC8"/>
    <w:rPr>
      <w:sz w:val="22"/>
      <w:szCs w:val="22"/>
    </w:rPr>
  </w:style>
  <w:style w:type="character" w:styleId="Numrodepage">
    <w:name w:val="page number"/>
    <w:basedOn w:val="Policepardfaut"/>
    <w:uiPriority w:val="99"/>
    <w:semiHidden/>
    <w:unhideWhenUsed/>
    <w:rsid w:val="00735A30"/>
  </w:style>
  <w:style w:type="character" w:styleId="Lienhypertexte">
    <w:name w:val="Hyperlink"/>
    <w:basedOn w:val="Policepardfaut"/>
    <w:uiPriority w:val="99"/>
    <w:unhideWhenUsed/>
    <w:rsid w:val="00EB5712"/>
    <w:rPr>
      <w:color w:val="0563C1" w:themeColor="hyperlink"/>
      <w:u w:val="single"/>
    </w:rPr>
  </w:style>
  <w:style w:type="character" w:styleId="Mentionnonrsolue">
    <w:name w:val="Unresolved Mention"/>
    <w:basedOn w:val="Policepardfaut"/>
    <w:uiPriority w:val="99"/>
    <w:rsid w:val="00EB5712"/>
    <w:rPr>
      <w:color w:val="605E5C"/>
      <w:shd w:val="clear" w:color="auto" w:fill="E1DFDD"/>
    </w:rPr>
  </w:style>
  <w:style w:type="character" w:styleId="lev">
    <w:name w:val="Strong"/>
    <w:basedOn w:val="Policepardfaut"/>
    <w:uiPriority w:val="22"/>
    <w:qFormat/>
    <w:rsid w:val="00EB57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049260">
      <w:bodyDiv w:val="1"/>
      <w:marLeft w:val="0"/>
      <w:marRight w:val="0"/>
      <w:marTop w:val="0"/>
      <w:marBottom w:val="0"/>
      <w:divBdr>
        <w:top w:val="none" w:sz="0" w:space="0" w:color="auto"/>
        <w:left w:val="none" w:sz="0" w:space="0" w:color="auto"/>
        <w:bottom w:val="none" w:sz="0" w:space="0" w:color="auto"/>
        <w:right w:val="none" w:sz="0" w:space="0" w:color="auto"/>
      </w:divBdr>
    </w:div>
    <w:div w:id="698243050">
      <w:bodyDiv w:val="1"/>
      <w:marLeft w:val="0"/>
      <w:marRight w:val="0"/>
      <w:marTop w:val="0"/>
      <w:marBottom w:val="0"/>
      <w:divBdr>
        <w:top w:val="none" w:sz="0" w:space="0" w:color="auto"/>
        <w:left w:val="none" w:sz="0" w:space="0" w:color="auto"/>
        <w:bottom w:val="none" w:sz="0" w:space="0" w:color="auto"/>
        <w:right w:val="none" w:sz="0" w:space="0" w:color="auto"/>
      </w:divBdr>
    </w:div>
    <w:div w:id="127277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551</Words>
  <Characters>3033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Bernard</dc:creator>
  <cp:keywords/>
  <dc:description/>
  <cp:lastModifiedBy>Gilles Bernard</cp:lastModifiedBy>
  <cp:revision>9</cp:revision>
  <dcterms:created xsi:type="dcterms:W3CDTF">2021-06-24T13:16:00Z</dcterms:created>
  <dcterms:modified xsi:type="dcterms:W3CDTF">2021-06-25T14:40:00Z</dcterms:modified>
</cp:coreProperties>
</file>